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18 апреля 2013 г. N 28186</w:t>
      </w:r>
    </w:p>
    <w:p w:rsidR="001F49AF" w:rsidRDefault="001F49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2012 г. N 1631н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ЦЕН (ТАРИФОВ) НА МЕДИЦИНСКИЕ УСЛУГИ,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ПРЕДОСТАВЛЯЕМЫЕ</w:t>
      </w:r>
      <w:proofErr w:type="gramEnd"/>
      <w:r>
        <w:rPr>
          <w:rFonts w:ascii="Calibri" w:hAnsi="Calibri" w:cs="Calibri"/>
          <w:b/>
          <w:bCs/>
        </w:rPr>
        <w:t xml:space="preserve"> МЕДИЦИНСКИМИ ОРГАНИЗАЦИЯМИ, ЯВЛЯЮЩИМИСЯ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БЮДЖЕТНЫМИ И КАЗЕННЫМИ ГОСУДАРСТВЕННЫМИ УЧРЕЖДЕНИЯМИ,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НАХОДЯЩИМИСЯ</w:t>
      </w:r>
      <w:proofErr w:type="gramEnd"/>
      <w:r>
        <w:rPr>
          <w:rFonts w:ascii="Calibri" w:hAnsi="Calibri" w:cs="Calibri"/>
          <w:b/>
          <w:bCs/>
        </w:rPr>
        <w:t xml:space="preserve"> В ВЕДЕНИИ МИНИСТЕРСТВА ЗДРАВООХРАНЕНИЯ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г. N 1006 (Собрание законодательства Российской Федерации, 2012, N 41, ст. 5628), приказываю: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находящимися в ведении Министерства здравоохранения Российской Федерации.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1631н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ПОРЯДОК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ЦЕН (ТАРИФОВ) НА МЕДИЦИНСКИЕ УСЛУГИ,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ПРЕДОСТАВЛЯЕМЫЕ</w:t>
      </w:r>
      <w:proofErr w:type="gramEnd"/>
      <w:r>
        <w:rPr>
          <w:rFonts w:ascii="Calibri" w:hAnsi="Calibri" w:cs="Calibri"/>
          <w:b/>
          <w:bCs/>
        </w:rPr>
        <w:t xml:space="preserve"> МЕДИЦИНСКИМИ ОРГАНИЗАЦИЯМИ, ЯВЛЯЮЩИМИСЯ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БЮДЖЕТНЫМИ И КАЗЕННЫМИ ГОСУДАРСТВЕННЫМИ УЧРЕЖДЕНИЯМИ,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НАХОДЯЩИМИСЯ</w:t>
      </w:r>
      <w:proofErr w:type="gramEnd"/>
      <w:r>
        <w:rPr>
          <w:rFonts w:ascii="Calibri" w:hAnsi="Calibri" w:cs="Calibri"/>
          <w:b/>
          <w:bCs/>
        </w:rPr>
        <w:t xml:space="preserve"> В ВЕДЕНИИ МИНИСТЕРСТВА ЗДРАВООХРАНЕНИЯ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разработан в целях определения цен (тарифов) на медицинские услуги, предоставляемые федеральными бюджетными и казенными учреждениями, находящимися в ведении Министерства здравоохранения Российской Федерации (далее - учреждения).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Учреждения самостоятельно определяют цены (тарифы) на медицинские услуги на основании размера расчетных и расчетно-нормативных затрат на оказание учреждением медицинских услуг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анализа фактических затрат учреждения на оказание медицинских услуг по основным видам деятельности в предшествующие периоды;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прогнозной информации о динамике изменения уровня цен (тарифов) в составе затрат на оказание учреждением медицинских услуг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существующего и прогнозируемого объема рыночных предложений на аналогичные услуги и уровня цен (тарифов) на них;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существующего и прогнозируемого объема спроса на аналогичные услуги.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Цены (тарифы) на медицинские услуги устанавливаются с учетом покрытия издержек учреждений на оказание данных услуг, при этом рекомендуется предусматривать рентабельность не более 20 процентов.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Учреждения за выполнение платных медицинских услуг в ночное время, а также в выходные и праздничные дни имеют право применять к утвержденным ценам (тарифам) на эти услуги повышающий коэффициент, но не более чем: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оказание платных медицинских услуг в ночное время - 30%;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оказание платных медицинских услуг в выходные и праздничные дни - 50%.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Повышающий коэффициент не применяется при оказании медицинской помощи в неотложной форме, в том числе женщинам в период беременности, родов, в послеродовом периоде, новорожденным и детям.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Перечень оказываемых учреждением платных медицинских услуг, предусмотренных </w:t>
      </w:r>
      <w:hyperlink r:id="rId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г. N 1006 (Собрание законодательства Российской Федерации, 2012, N 41, ст. 5628), цены (тарифы) на медицинские услуги, а также изменения в перечень платных медицинских услуг и изменения цен (тарифов) на медицинские услуги утверждаются приказом учреждения.</w:t>
      </w:r>
      <w:proofErr w:type="gramEnd"/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Копия приказа учреждения об утверждении перечня платных медицинских услуг и цен (тарифов) на медицинские услуги либо о внесении изменений в данный приказ направляются в Министерство здравоохранения Российской Федерации не позднее трех рабочих дней со дня его издания.</w:t>
      </w: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9AF" w:rsidRDefault="001F49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C1EBA" w:rsidRDefault="00DC1EBA">
      <w:bookmarkStart w:id="3" w:name="_GoBack"/>
      <w:bookmarkEnd w:id="3"/>
    </w:p>
    <w:sectPr w:rsidR="00DC1EBA" w:rsidSect="009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F"/>
    <w:rsid w:val="001F49AF"/>
    <w:rsid w:val="00D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5A51CD2E2AD1284C3BE38CAEDA0DFF8C8CE1561149C97BB7C12F0AB12F10F10713165BE15B5014ZDK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A51CD2E2AD1284C3BE38CAEDA0DFF8C8CE1561149C97BB7C12F0AB12F10F10713165BE15B5015ZDK7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2015-03-30T12:10:00Z</dcterms:created>
  <dcterms:modified xsi:type="dcterms:W3CDTF">2015-03-30T12:10:00Z</dcterms:modified>
</cp:coreProperties>
</file>